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9F" w:rsidRDefault="00BA539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A539F" w:rsidRDefault="00BA539F">
      <w:pPr>
        <w:pStyle w:val="ConsPlusNormal"/>
        <w:outlineLvl w:val="0"/>
      </w:pPr>
    </w:p>
    <w:p w:rsidR="00BA539F" w:rsidRDefault="00BA539F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Организация задержала выплату зарплаты более чем на месяц, и отдел приостановил работу. После этого работникам частично выплатили долг по зарплате (почти половину от положенной суммы). Вправе ли работники не выходить на работу до полного погашения задолженности?</w:t>
      </w:r>
    </w:p>
    <w:p w:rsidR="00BA539F" w:rsidRDefault="00BA539F">
      <w:pPr>
        <w:pStyle w:val="ConsPlusNormal"/>
      </w:pPr>
    </w:p>
    <w:p w:rsidR="00BA539F" w:rsidRDefault="00BA539F">
      <w:pPr>
        <w:pStyle w:val="ConsPlusNormal"/>
        <w:ind w:firstLine="540"/>
        <w:jc w:val="both"/>
      </w:pPr>
      <w:r>
        <w:rPr>
          <w:b/>
        </w:rPr>
        <w:t>Ответ:</w:t>
      </w:r>
    </w:p>
    <w:p w:rsidR="00BA539F" w:rsidRDefault="00BA539F">
      <w:pPr>
        <w:pStyle w:val="ConsPlusTitle"/>
        <w:spacing w:before="200"/>
        <w:jc w:val="center"/>
      </w:pPr>
      <w:r>
        <w:t>ФЕДЕРАЛЬНАЯ СЛУЖБА ПО ТРУДУ И ЗАНЯТОСТИ</w:t>
      </w:r>
    </w:p>
    <w:p w:rsidR="00BA539F" w:rsidRDefault="00BA539F">
      <w:pPr>
        <w:pStyle w:val="ConsPlusTitle"/>
        <w:jc w:val="center"/>
      </w:pPr>
    </w:p>
    <w:p w:rsidR="00BA539F" w:rsidRDefault="00BA539F">
      <w:pPr>
        <w:pStyle w:val="ConsPlusTitle"/>
        <w:jc w:val="center"/>
      </w:pPr>
      <w:r>
        <w:t>ПИСЬМО</w:t>
      </w:r>
    </w:p>
    <w:p w:rsidR="00BA539F" w:rsidRDefault="00BA539F">
      <w:pPr>
        <w:pStyle w:val="ConsPlusTitle"/>
        <w:jc w:val="center"/>
      </w:pPr>
      <w:r>
        <w:t>от 27 февраля 2025 г. N ПГ/02240-6-1</w:t>
      </w:r>
    </w:p>
    <w:p w:rsidR="00BA539F" w:rsidRDefault="00BA539F">
      <w:pPr>
        <w:pStyle w:val="ConsPlusNormal"/>
      </w:pPr>
    </w:p>
    <w:p w:rsidR="00BA539F" w:rsidRDefault="00BA539F">
      <w:pPr>
        <w:pStyle w:val="ConsPlusNormal"/>
        <w:ind w:firstLine="540"/>
        <w:jc w:val="both"/>
      </w:pPr>
      <w:r>
        <w:t>Федеральная служба по труду и занятости, рассмотрев обращение, поступившее из Министерства труда и социальной защиты Российской Федерации и зарегистрированное 30 января 2025 года, в пределах компетенции сообщает.</w:t>
      </w:r>
    </w:p>
    <w:p w:rsidR="00BA539F" w:rsidRDefault="00BA539F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6">
        <w:r>
          <w:rPr>
            <w:color w:val="0000FF"/>
          </w:rPr>
          <w:t>части первой статьи 142</w:t>
        </w:r>
      </w:hyperlink>
      <w:r>
        <w:t xml:space="preserve"> Трудового кодекса Российской Федерации (далее - ТК РФ) работодатель и (или) уполномоченные им в установленном порядке представители работодателя, допустившие задержку выплаты работникам заработной платы и другие нарушения оплаты труда, несут ответственность в соответствии с </w:t>
      </w:r>
      <w:hyperlink r:id="rId7">
        <w:r>
          <w:rPr>
            <w:color w:val="0000FF"/>
          </w:rPr>
          <w:t>ТК</w:t>
        </w:r>
      </w:hyperlink>
      <w:r>
        <w:t xml:space="preserve"> РФ и иными федеральными законами.</w:t>
      </w:r>
    </w:p>
    <w:p w:rsidR="00BA539F" w:rsidRDefault="00BA539F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второй статьи 142</w:t>
        </w:r>
      </w:hyperlink>
      <w:r>
        <w:t xml:space="preserve"> ТК РФ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</w:t>
      </w:r>
    </w:p>
    <w:p w:rsidR="00BA539F" w:rsidRDefault="00BA539F">
      <w:pPr>
        <w:pStyle w:val="ConsPlusNormal"/>
        <w:spacing w:before="200"/>
        <w:ind w:firstLine="540"/>
        <w:jc w:val="both"/>
      </w:pPr>
      <w:r>
        <w:t>В период приостановления работы работник имеет право в свое рабочее время отсутствовать на рабочем месте (</w:t>
      </w:r>
      <w:hyperlink r:id="rId9">
        <w:r>
          <w:rPr>
            <w:color w:val="0000FF"/>
          </w:rPr>
          <w:t>часть третья статьи 142</w:t>
        </w:r>
      </w:hyperlink>
      <w:r>
        <w:t xml:space="preserve"> ТК РФ).</w:t>
      </w:r>
    </w:p>
    <w:p w:rsidR="00BA539F" w:rsidRDefault="00BA539F">
      <w:pPr>
        <w:pStyle w:val="ConsPlusNormal"/>
        <w:spacing w:before="200"/>
        <w:ind w:firstLine="540"/>
        <w:jc w:val="both"/>
      </w:pPr>
      <w:r>
        <w:t>На период приостановления работы за работником сохраняется средний заработок (</w:t>
      </w:r>
      <w:hyperlink r:id="rId10">
        <w:r>
          <w:rPr>
            <w:color w:val="0000FF"/>
          </w:rPr>
          <w:t>часть четвертая статьи 142</w:t>
        </w:r>
      </w:hyperlink>
      <w:r>
        <w:t xml:space="preserve"> ТК РФ).</w:t>
      </w:r>
    </w:p>
    <w:p w:rsidR="00BA539F" w:rsidRDefault="00BA539F">
      <w:pPr>
        <w:pStyle w:val="ConsPlusNormal"/>
        <w:spacing w:before="200"/>
        <w:ind w:firstLine="540"/>
        <w:jc w:val="both"/>
      </w:pPr>
      <w:hyperlink r:id="rId11">
        <w:r>
          <w:rPr>
            <w:color w:val="0000FF"/>
          </w:rPr>
          <w:t>Частью пятой статьи 142</w:t>
        </w:r>
      </w:hyperlink>
      <w:r>
        <w:t xml:space="preserve"> ТК РФ предусмотрено, что работник,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работу.</w:t>
      </w:r>
    </w:p>
    <w:p w:rsidR="00BA539F" w:rsidRDefault="00BA539F">
      <w:pPr>
        <w:pStyle w:val="ConsPlusNormal"/>
        <w:spacing w:before="200"/>
        <w:ind w:firstLine="540"/>
        <w:jc w:val="both"/>
      </w:pPr>
      <w:r>
        <w:t>Таким образом, полагаем, что период приостановления работы длится до полного погашения задолженности, выплата работодателем части задержанных денежных средств не прерывает этот период и не является основанием для возобновления работником работы.</w:t>
      </w:r>
    </w:p>
    <w:p w:rsidR="00BA539F" w:rsidRDefault="00BA539F">
      <w:pPr>
        <w:pStyle w:val="ConsPlusNormal"/>
        <w:spacing w:before="200"/>
        <w:ind w:firstLine="540"/>
        <w:jc w:val="both"/>
      </w:pPr>
      <w:r>
        <w:t>Настоящее письмо не является правовым актом.</w:t>
      </w:r>
    </w:p>
    <w:p w:rsidR="00BA539F" w:rsidRDefault="00BA539F">
      <w:pPr>
        <w:pStyle w:val="ConsPlusNormal"/>
      </w:pPr>
    </w:p>
    <w:p w:rsidR="00BA539F" w:rsidRDefault="00BA539F">
      <w:pPr>
        <w:pStyle w:val="ConsPlusNormal"/>
        <w:jc w:val="right"/>
      </w:pPr>
      <w:r>
        <w:t>Начальник Правового управления</w:t>
      </w:r>
    </w:p>
    <w:p w:rsidR="00BA539F" w:rsidRDefault="00BA539F">
      <w:pPr>
        <w:pStyle w:val="ConsPlusNormal"/>
        <w:jc w:val="right"/>
      </w:pPr>
      <w:r>
        <w:t>Б.С.ГУДКО</w:t>
      </w:r>
    </w:p>
    <w:p w:rsidR="00BA539F" w:rsidRDefault="00BA539F">
      <w:pPr>
        <w:pStyle w:val="ConsPlusNormal"/>
      </w:pPr>
      <w:r>
        <w:t>27.02.2025</w:t>
      </w:r>
    </w:p>
    <w:p w:rsidR="00BA539F" w:rsidRDefault="00BA539F">
      <w:pPr>
        <w:pStyle w:val="ConsPlusNormal"/>
      </w:pPr>
    </w:p>
    <w:p w:rsidR="00BA539F" w:rsidRDefault="00BA539F">
      <w:pPr>
        <w:pStyle w:val="ConsPlusNormal"/>
      </w:pPr>
    </w:p>
    <w:p w:rsidR="00BA539F" w:rsidRDefault="00BA53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0" w:name="_GoBack"/>
      <w:bookmarkEnd w:id="0"/>
    </w:p>
    <w:sectPr w:rsidR="00657939" w:rsidSect="0043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9F"/>
    <w:rsid w:val="004C5225"/>
    <w:rsid w:val="00657939"/>
    <w:rsid w:val="00BA539F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BA539F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BA539F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BA539F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BA539F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BA539F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BA539F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79&amp;dst=67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3279&amp;dst=225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79&amp;dst=100962" TargetMode="External"/><Relationship Id="rId11" Type="http://schemas.openxmlformats.org/officeDocument/2006/relationships/hyperlink" Target="https://login.consultant.ru/link/?req=doc&amp;base=LAW&amp;n=493279&amp;dst=678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93279&amp;dst=1026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3279&amp;dst=6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2025-04-03T11:18:00Z</dcterms:created>
  <dcterms:modified xsi:type="dcterms:W3CDTF">2025-04-03T11:19:00Z</dcterms:modified>
</cp:coreProperties>
</file>