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26" w:rsidRDefault="00C01E2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1E26" w:rsidRDefault="00C01E26">
      <w:pPr>
        <w:pStyle w:val="ConsPlusNormal"/>
        <w:jc w:val="both"/>
        <w:outlineLvl w:val="0"/>
      </w:pPr>
    </w:p>
    <w:p w:rsidR="00C01E26" w:rsidRDefault="00C01E2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hyperlink r:id="rId6">
        <w:r>
          <w:rPr>
            <w:color w:val="0000FF"/>
          </w:rPr>
          <w:t>Статья 125</w:t>
        </w:r>
      </w:hyperlink>
      <w:r>
        <w:t xml:space="preserve"> ТК РФ предусматривает, что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t xml:space="preserve">Вправе ли работодатель ограничить количество частей и количество дней в частях отпуска (установлено ограничение части отпуска не менее 7 дней), а также </w:t>
      </w:r>
      <w:proofErr w:type="gramStart"/>
      <w:r>
        <w:t>установить условие</w:t>
      </w:r>
      <w:proofErr w:type="gramEnd"/>
      <w:r>
        <w:t xml:space="preserve"> о том, что часть отпуска должна включать выходные дни?</w:t>
      </w:r>
    </w:p>
    <w:p w:rsidR="00C01E26" w:rsidRDefault="00C01E26">
      <w:pPr>
        <w:pStyle w:val="ConsPlusNormal"/>
        <w:jc w:val="both"/>
      </w:pPr>
    </w:p>
    <w:p w:rsidR="00C01E26" w:rsidRDefault="00C01E26">
      <w:pPr>
        <w:pStyle w:val="ConsPlusNormal"/>
        <w:ind w:firstLine="540"/>
        <w:jc w:val="both"/>
      </w:pPr>
      <w:r>
        <w:rPr>
          <w:b/>
        </w:rPr>
        <w:t>Ответ:</w:t>
      </w:r>
    </w:p>
    <w:p w:rsidR="00C01E26" w:rsidRDefault="00C01E26">
      <w:pPr>
        <w:pStyle w:val="ConsPlusTitle"/>
        <w:spacing w:before="200"/>
        <w:jc w:val="center"/>
      </w:pPr>
      <w:r>
        <w:t>МИНИСТЕРСТВО ТРУДА И СОЦИАЛЬНОЙ ЗАЩИТЫ</w:t>
      </w:r>
    </w:p>
    <w:p w:rsidR="00C01E26" w:rsidRDefault="00C01E26">
      <w:pPr>
        <w:pStyle w:val="ConsPlusTitle"/>
        <w:jc w:val="center"/>
      </w:pPr>
      <w:r>
        <w:t>РОССИЙСКОЙ ФЕДЕРАЦИИ</w:t>
      </w:r>
    </w:p>
    <w:p w:rsidR="00C01E26" w:rsidRDefault="00C01E26">
      <w:pPr>
        <w:pStyle w:val="ConsPlusTitle"/>
        <w:jc w:val="center"/>
      </w:pPr>
    </w:p>
    <w:p w:rsidR="00C01E26" w:rsidRDefault="00C01E26">
      <w:pPr>
        <w:pStyle w:val="ConsPlusTitle"/>
        <w:jc w:val="center"/>
      </w:pPr>
      <w:r>
        <w:t>ПИСЬМО</w:t>
      </w:r>
    </w:p>
    <w:p w:rsidR="00C01E26" w:rsidRDefault="00C01E26">
      <w:pPr>
        <w:pStyle w:val="ConsPlusTitle"/>
        <w:jc w:val="center"/>
      </w:pPr>
      <w:r>
        <w:t>от 8 июля 2021 г. N 14-2/ООГ-6477</w:t>
      </w:r>
    </w:p>
    <w:p w:rsidR="00C01E26" w:rsidRDefault="00C01E26">
      <w:pPr>
        <w:pStyle w:val="ConsPlusNormal"/>
        <w:jc w:val="both"/>
      </w:pPr>
    </w:p>
    <w:p w:rsidR="00C01E26" w:rsidRDefault="00C01E26">
      <w:pPr>
        <w:pStyle w:val="ConsPlusNormal"/>
        <w:ind w:firstLine="540"/>
        <w:jc w:val="both"/>
      </w:pPr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обращение по вопросу предоставления ежегодного оплачиваемого отпуска, поступившее на официальный сайт Минтруда России в электронной форме, и сообщает.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 (далее - Положение),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C01E26" w:rsidRDefault="00C01E26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Положение</w:t>
        </w:r>
      </w:hyperlink>
      <w:r>
        <w:t xml:space="preserve"> не наделяет Минтруд России полномочием по осуществлению консультирования граждан и организаций по вопросам соблюдения трудового законодательства. </w:t>
      </w:r>
      <w:proofErr w:type="gramStart"/>
      <w:r>
        <w:t>В качестве работника либо его представителя Вы вправе обратиться в Федеральную службу по труду и занятости (</w:t>
      </w:r>
      <w:proofErr w:type="spellStart"/>
      <w:r>
        <w:t>Роструд</w:t>
      </w:r>
      <w:proofErr w:type="spellEnd"/>
      <w:r>
        <w:t xml:space="preserve">) и его территориальные органы за предоставлением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актов, содержащих нормы трудового права, в порядке, установленном Административным </w:t>
      </w:r>
      <w:hyperlink r:id="rId9">
        <w:r>
          <w:rPr>
            <w:color w:val="0000FF"/>
          </w:rPr>
          <w:t>регламентом</w:t>
        </w:r>
      </w:hyperlink>
      <w:r>
        <w:t xml:space="preserve"> предоставления вышеназванной государственной услуги (утвержден приказом </w:t>
      </w:r>
      <w:proofErr w:type="spellStart"/>
      <w:r>
        <w:t>Роструда</w:t>
      </w:r>
      <w:proofErr w:type="spellEnd"/>
      <w:r>
        <w:t xml:space="preserve"> от 23</w:t>
      </w:r>
      <w:proofErr w:type="gramEnd"/>
      <w:r>
        <w:t xml:space="preserve"> августа 2019 г. N 230).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t>Вместе с тем информируем.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t xml:space="preserve">Вопросы предоставления отпусков регулируются </w:t>
      </w:r>
      <w:hyperlink r:id="rId10">
        <w:r>
          <w:rPr>
            <w:color w:val="0000FF"/>
          </w:rPr>
          <w:t>главой 19</w:t>
        </w:r>
      </w:hyperlink>
      <w:r>
        <w:t xml:space="preserve"> Трудового кодекса Российской Федерации (далее - ТК РФ).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t xml:space="preserve">Согласно нормам </w:t>
      </w:r>
      <w:hyperlink r:id="rId11">
        <w:r>
          <w:rPr>
            <w:color w:val="0000FF"/>
          </w:rPr>
          <w:t>статьи 123</w:t>
        </w:r>
      </w:hyperlink>
      <w:r>
        <w:t xml:space="preserve"> ТК РФ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</w:t>
      </w:r>
      <w:proofErr w:type="gramStart"/>
      <w:r>
        <w:t>позднее</w:t>
      </w:r>
      <w:proofErr w:type="gramEnd"/>
      <w:r>
        <w:t xml:space="preserve"> чем за две недели до наступления календарного года в порядке, установленном </w:t>
      </w:r>
      <w:hyperlink r:id="rId12">
        <w:r>
          <w:rPr>
            <w:color w:val="0000FF"/>
          </w:rPr>
          <w:t>статьей 372</w:t>
        </w:r>
      </w:hyperlink>
      <w:r>
        <w:t xml:space="preserve"> ТК РФ для принятия локальных нормативных актов. График отпусков обязателен как для работодателя, так и для работника.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t xml:space="preserve">Норм, обязывающих либо запрещающих устанавливать день начала (окончания) отпуска в выходной день, </w:t>
      </w:r>
      <w:hyperlink r:id="rId13">
        <w:r>
          <w:rPr>
            <w:color w:val="0000FF"/>
          </w:rPr>
          <w:t>ТК</w:t>
        </w:r>
      </w:hyperlink>
      <w:r>
        <w:t xml:space="preserve"> РФ не содержит.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t xml:space="preserve">Также информируем, что в соответствии с </w:t>
      </w:r>
      <w:hyperlink r:id="rId14">
        <w:r>
          <w:rPr>
            <w:color w:val="0000FF"/>
          </w:rPr>
          <w:t>частью первой статьи 125</w:t>
        </w:r>
      </w:hyperlink>
      <w:r>
        <w:t xml:space="preserve"> ТК РФ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 Таким образом, </w:t>
      </w:r>
      <w:hyperlink r:id="rId15">
        <w:r>
          <w:rPr>
            <w:color w:val="0000FF"/>
          </w:rPr>
          <w:t>ТК</w:t>
        </w:r>
      </w:hyperlink>
      <w:r>
        <w:t xml:space="preserve"> РФ регламентирует продолжительность одной части отпуска.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t xml:space="preserve">Так как требований по количеству других частей отпуска, их продолжительности, а также дня (рабочего или выходного) начала отпуска </w:t>
      </w:r>
      <w:hyperlink r:id="rId16">
        <w:r>
          <w:rPr>
            <w:color w:val="0000FF"/>
          </w:rPr>
          <w:t>ТК</w:t>
        </w:r>
      </w:hyperlink>
      <w:r>
        <w:t xml:space="preserve"> РФ не содержит, полагаем, эти вопросы могут быть разрешены соглашением работодателя и работника.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t>Отмечаем, что данное письмо Минтруда России содержит ответ на письмо гражданина о применении на практике положений законодательства и не является нормативным правовым актом или разъяснением.</w:t>
      </w:r>
    </w:p>
    <w:p w:rsidR="00C01E26" w:rsidRDefault="00C01E26">
      <w:pPr>
        <w:pStyle w:val="ConsPlusNormal"/>
        <w:spacing w:before="200"/>
        <w:ind w:firstLine="540"/>
        <w:jc w:val="both"/>
      </w:pPr>
      <w:r>
        <w:lastRenderedPageBreak/>
        <w:t xml:space="preserve">На основании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 мая 2006 г. N 59-ФЗ "О порядке рассмотрения обращений граждан Российской Федерации" данный ответ направляется персонально гражданину, обратившемуся в Минтруд России.</w:t>
      </w:r>
    </w:p>
    <w:p w:rsidR="00C01E26" w:rsidRDefault="00C01E26">
      <w:pPr>
        <w:pStyle w:val="ConsPlusNormal"/>
        <w:jc w:val="both"/>
      </w:pPr>
    </w:p>
    <w:p w:rsidR="00C01E26" w:rsidRDefault="00C01E26">
      <w:pPr>
        <w:pStyle w:val="ConsPlusNormal"/>
        <w:jc w:val="right"/>
      </w:pPr>
      <w:r>
        <w:t>Заместитель директора Департамента</w:t>
      </w:r>
    </w:p>
    <w:p w:rsidR="00C01E26" w:rsidRDefault="00C01E26">
      <w:pPr>
        <w:pStyle w:val="ConsPlusNormal"/>
        <w:jc w:val="right"/>
      </w:pPr>
      <w:r>
        <w:t>оплаты труда, трудовых отношений</w:t>
      </w:r>
    </w:p>
    <w:p w:rsidR="00C01E26" w:rsidRDefault="00C01E26">
      <w:pPr>
        <w:pStyle w:val="ConsPlusNormal"/>
        <w:jc w:val="right"/>
      </w:pPr>
      <w:r>
        <w:t>и социального партнерства</w:t>
      </w:r>
    </w:p>
    <w:p w:rsidR="00C01E26" w:rsidRDefault="00C01E26">
      <w:pPr>
        <w:pStyle w:val="ConsPlusNormal"/>
        <w:jc w:val="right"/>
      </w:pPr>
      <w:r>
        <w:t>Т.В.МАЛЕНКО</w:t>
      </w:r>
    </w:p>
    <w:p w:rsidR="00C01E26" w:rsidRDefault="00C01E26">
      <w:pPr>
        <w:pStyle w:val="ConsPlusNormal"/>
      </w:pPr>
      <w:r>
        <w:t>08.07.2021</w:t>
      </w:r>
    </w:p>
    <w:p w:rsidR="00C01E26" w:rsidRDefault="00C01E26">
      <w:pPr>
        <w:pStyle w:val="ConsPlusNormal"/>
        <w:jc w:val="both"/>
      </w:pPr>
    </w:p>
    <w:p w:rsidR="00C01E26" w:rsidRDefault="00C01E26">
      <w:pPr>
        <w:pStyle w:val="ConsPlusNormal"/>
        <w:jc w:val="both"/>
      </w:pPr>
      <w:bookmarkStart w:id="0" w:name="P29"/>
      <w:bookmarkStart w:id="1" w:name="_GoBack"/>
      <w:bookmarkEnd w:id="0"/>
      <w:bookmarkEnd w:id="1"/>
    </w:p>
    <w:p w:rsidR="00C01E26" w:rsidRDefault="00C01E26">
      <w:pPr>
        <w:pStyle w:val="ConsPlusNormal"/>
        <w:jc w:val="both"/>
      </w:pPr>
    </w:p>
    <w:p w:rsidR="00C01E26" w:rsidRDefault="00C01E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/>
    <w:sectPr w:rsidR="00657939" w:rsidSect="0075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26"/>
    <w:rsid w:val="004C5225"/>
    <w:rsid w:val="00657939"/>
    <w:rsid w:val="00C01E26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C01E26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01E26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01E2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C01E26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01E26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01E2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4341&amp;dst=100015" TargetMode="External"/><Relationship Id="rId13" Type="http://schemas.openxmlformats.org/officeDocument/2006/relationships/hyperlink" Target="https://login.consultant.ru/link/?req=doc&amp;base=LAW&amp;n=383539&amp;dst=1007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4341&amp;dst=100243" TargetMode="External"/><Relationship Id="rId12" Type="http://schemas.openxmlformats.org/officeDocument/2006/relationships/hyperlink" Target="https://login.consultant.ru/link/?req=doc&amp;base=LAW&amp;n=383539&amp;dst=1292" TargetMode="External"/><Relationship Id="rId17" Type="http://schemas.openxmlformats.org/officeDocument/2006/relationships/hyperlink" Target="https://login.consultant.ru/link/?req=doc&amp;base=LAW&amp;n=3148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3539&amp;dst=1007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3539&amp;dst=100854" TargetMode="External"/><Relationship Id="rId11" Type="http://schemas.openxmlformats.org/officeDocument/2006/relationships/hyperlink" Target="https://login.consultant.ru/link/?req=doc&amp;base=LAW&amp;n=383539&amp;dst=10084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83539&amp;dst=100854" TargetMode="External"/><Relationship Id="rId10" Type="http://schemas.openxmlformats.org/officeDocument/2006/relationships/hyperlink" Target="https://login.consultant.ru/link/?req=doc&amp;base=LAW&amp;n=383539&amp;dst=1007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9774&amp;dst=100010" TargetMode="External"/><Relationship Id="rId14" Type="http://schemas.openxmlformats.org/officeDocument/2006/relationships/hyperlink" Target="https://login.consultant.ru/link/?req=doc&amp;base=LAW&amp;n=383539&amp;dst=100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2025-03-19T10:37:00Z</dcterms:created>
  <dcterms:modified xsi:type="dcterms:W3CDTF">2025-03-19T10:39:00Z</dcterms:modified>
</cp:coreProperties>
</file>