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42F61C4A" w:rsidR="00F35C80" w:rsidRPr="006A48B6" w:rsidRDefault="006D13B1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мобилизационной работы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Снежинского городского округа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62648C4C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5B167C" w14:textId="49D9D697" w:rsidR="00E1191A" w:rsidRPr="006A48B6" w:rsidRDefault="00A65C1D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организаций независимо от их форм собственности и ведомственной принадлежности, и организацию бронирования граждан, пребывающих в запасе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организациях, находящихся на тер­ ритории Снежинского городского округа и не входящих в систему федеральных органов государственной власти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710A4405" w14:textId="7C03258D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нет</w:t>
            </w:r>
          </w:p>
          <w:p w14:paraId="31E07512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23B7F47E" w:rsidR="00F35C80" w:rsidRPr="00654137" w:rsidRDefault="00C7415E" w:rsidP="00654137">
            <w:pPr>
              <w:pStyle w:val="a5"/>
              <w:widowControl w:val="0"/>
              <w:numPr>
                <w:ilvl w:val="1"/>
                <w:numId w:val="3"/>
              </w:numPr>
              <w:tabs>
                <w:tab w:val="left" w:pos="420"/>
              </w:tabs>
              <w:autoSpaceDE w:val="0"/>
              <w:autoSpaceDN w:val="0"/>
              <w:spacing w:before="4" w:after="0" w:line="240" w:lineRule="auto"/>
              <w:ind w:left="-5" w:right="538" w:firstLine="3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воинского учёта и бронирования граждан, пребывающих в запасе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F98B54" w14:textId="2BA8FB40" w:rsidR="00A554EA" w:rsidRPr="00654137" w:rsidRDefault="00A554EA" w:rsidP="00654137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методическое руководство работой по воинскому учету и бронированию граждан, пребывающих в запасе в органах местного самоуправления Снежинского городского округа и в подведомственных организациях (в части касающейся организаций, находящихся в сфере ведения федеральных органов государственной власти, обеспечивает только учет этих организаций и получение не­ обходимой информации для подготовки отчетных документов);</w:t>
            </w:r>
          </w:p>
          <w:p w14:paraId="02792127" w14:textId="3318F872" w:rsidR="00C7415E" w:rsidRPr="00654137" w:rsidRDefault="00A554EA" w:rsidP="00654137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в части организации и проведения работ по бронированию 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пребывающих в запасе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муниципальными образованиями Челябинской области, с военными комиссариатами городских округов и муниципальных районов Чел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бинской области, налоговым органом и органом статистики Челябинской области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57D583" w14:textId="77777777" w:rsidR="004E57E7" w:rsidRPr="0034662D" w:rsidRDefault="004E57E7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и стаж работы по специальности, направлению подготовки не менее 5 лет или высшее профессиональное образование </w:t>
            </w:r>
          </w:p>
          <w:p w14:paraId="7CFFD135" w14:textId="5D86BC9F" w:rsidR="004E57E7" w:rsidRPr="0034662D" w:rsidRDefault="00F35C80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64AD95" w14:textId="609A4C48" w:rsidR="004E57E7" w:rsidRPr="0034662D" w:rsidRDefault="0034662D" w:rsidP="00594AAA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>пециальности экономики и управления</w:t>
            </w:r>
          </w:p>
          <w:p w14:paraId="426E89D4" w14:textId="623064B1" w:rsidR="00F35C80" w:rsidRPr="00A67A90" w:rsidRDefault="0034662D" w:rsidP="00AF01FD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пециальности </w:t>
            </w:r>
            <w:r w:rsidR="00AF01FD" w:rsidRPr="00590E92">
              <w:rPr>
                <w:szCs w:val="28"/>
              </w:rPr>
              <w:t>по направлению «Военное образование»</w:t>
            </w:r>
            <w:r w:rsidR="00F35C80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135726E3" w:rsidR="00DE742D" w:rsidRPr="00BA274F" w:rsidRDefault="004E57E7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стаж работы по специальности, направлению подготовки не менее 5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3E7C4131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0275F06F" w:rsidR="004D3355" w:rsidRPr="004D3355" w:rsidRDefault="004D3355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5DA99C16"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45F15F7" w14:textId="29FA144A" w:rsidR="004D3355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462-50-3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78869172" w:rsidR="0034662D" w:rsidRPr="00A67A90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13.00 до 14.00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B7E5AE" w14:textId="77777777" w:rsidR="005813B8" w:rsidRDefault="00594AAA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 xml:space="preserve"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актов, регулирующих сферу деятельности по соответствующей должности, основ экономики и организации труда, правил делового этикета;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руководства группами специалистов; умение пользоваться персональным компьютером и другой организационной техникой</w:t>
            </w:r>
            <w:r w:rsidR="006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35B2D" w14:textId="4224A21D" w:rsidR="00654137" w:rsidRPr="00594AAA" w:rsidRDefault="00654137" w:rsidP="00654137">
            <w:p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положений 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26.02.1997 № 31-ФЗ «О мобилизацион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мобилизации в Российской Федерации», закон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 государственной тайне» от 21.07.1993 № 5485-1, постановлени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27.11.2006 № 719 «Об утверждении положения о воинском учете», постановлени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вопросам бронирования ГПЗ, положени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по бронированию, постановлениями и распоряжения­ ми Комиссии Челябинской области по бронированию ГПЗ, положени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 xml:space="preserve"> о мобилизационной подготовке администрации Снежинского городского окру­ га Челябинской области</w:t>
            </w:r>
            <w:r w:rsidRPr="0065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ED3B9A" w14:textId="3AF9AC6E" w:rsidR="00A67A90" w:rsidRPr="00A67A90" w:rsidRDefault="00654137" w:rsidP="00594AAA">
            <w:pPr>
              <w:tabs>
                <w:tab w:val="left" w:pos="9033"/>
              </w:tabs>
              <w:spacing w:after="0"/>
              <w:ind w:firstLine="2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осуществлять </w:t>
            </w: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методическое руководство работой по воинскому учету и бронированию граждан, пребывающих в запасе в органах местного самоуправления Снежинского городского округа и в подведомственных организациях (в части касающейся организаций, находящихся в сфере ведения федеральных органов государственной власти, обеспечивает только учет этих организаций и получение не­ обходимой информации для подготовки отчетных документов)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479B" w14:textId="77777777" w:rsidR="00CB27C9" w:rsidRDefault="00CB27C9" w:rsidP="00A67A90">
      <w:pPr>
        <w:spacing w:after="0" w:line="240" w:lineRule="auto"/>
      </w:pPr>
      <w:r>
        <w:separator/>
      </w:r>
    </w:p>
  </w:endnote>
  <w:endnote w:type="continuationSeparator" w:id="0">
    <w:p w14:paraId="1603633F" w14:textId="77777777" w:rsidR="00CB27C9" w:rsidRDefault="00CB27C9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68B4" w14:textId="77777777" w:rsidR="00CB27C9" w:rsidRDefault="00CB27C9" w:rsidP="00A67A90">
      <w:pPr>
        <w:spacing w:after="0" w:line="240" w:lineRule="auto"/>
      </w:pPr>
      <w:r>
        <w:separator/>
      </w:r>
    </w:p>
  </w:footnote>
  <w:footnote w:type="continuationSeparator" w:id="0">
    <w:p w14:paraId="4F501D85" w14:textId="77777777" w:rsidR="00CB27C9" w:rsidRDefault="00CB27C9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03"/>
    <w:multiLevelType w:val="hybridMultilevel"/>
    <w:tmpl w:val="B082ED36"/>
    <w:lvl w:ilvl="0" w:tplc="C71031F2">
      <w:start w:val="1"/>
      <w:numFmt w:val="decimal"/>
      <w:lvlText w:val="%1."/>
      <w:lvlJc w:val="left"/>
      <w:pPr>
        <w:ind w:left="350" w:hanging="298"/>
        <w:jc w:val="right"/>
      </w:pPr>
      <w:rPr>
        <w:rFonts w:hint="default"/>
        <w:w w:val="100"/>
        <w:lang w:val="ru-RU" w:eastAsia="en-US" w:bidi="ar-SA"/>
      </w:rPr>
    </w:lvl>
    <w:lvl w:ilvl="1" w:tplc="56706782">
      <w:numFmt w:val="bullet"/>
      <w:lvlText w:val="-"/>
      <w:lvlJc w:val="left"/>
      <w:pPr>
        <w:ind w:left="454" w:hanging="188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2" w:tplc="624C70CE">
      <w:numFmt w:val="bullet"/>
      <w:lvlText w:val="•"/>
      <w:lvlJc w:val="left"/>
      <w:pPr>
        <w:ind w:left="460" w:hanging="188"/>
      </w:pPr>
      <w:rPr>
        <w:rFonts w:hint="default"/>
        <w:lang w:val="ru-RU" w:eastAsia="en-US" w:bidi="ar-SA"/>
      </w:rPr>
    </w:lvl>
    <w:lvl w:ilvl="3" w:tplc="2C76F430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4" w:tplc="9CA4E11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5" w:tplc="D1B6A8F6">
      <w:numFmt w:val="bullet"/>
      <w:lvlText w:val="•"/>
      <w:lvlJc w:val="left"/>
      <w:pPr>
        <w:ind w:left="3880" w:hanging="188"/>
      </w:pPr>
      <w:rPr>
        <w:rFonts w:hint="default"/>
        <w:lang w:val="ru-RU" w:eastAsia="en-US" w:bidi="ar-SA"/>
      </w:rPr>
    </w:lvl>
    <w:lvl w:ilvl="6" w:tplc="9266FF6A">
      <w:numFmt w:val="bullet"/>
      <w:lvlText w:val="•"/>
      <w:lvlJc w:val="left"/>
      <w:pPr>
        <w:ind w:left="5020" w:hanging="188"/>
      </w:pPr>
      <w:rPr>
        <w:rFonts w:hint="default"/>
        <w:lang w:val="ru-RU" w:eastAsia="en-US" w:bidi="ar-SA"/>
      </w:rPr>
    </w:lvl>
    <w:lvl w:ilvl="7" w:tplc="41EC79BC">
      <w:numFmt w:val="bullet"/>
      <w:lvlText w:val="•"/>
      <w:lvlJc w:val="left"/>
      <w:pPr>
        <w:ind w:left="6160" w:hanging="188"/>
      </w:pPr>
      <w:rPr>
        <w:rFonts w:hint="default"/>
        <w:lang w:val="ru-RU" w:eastAsia="en-US" w:bidi="ar-SA"/>
      </w:rPr>
    </w:lvl>
    <w:lvl w:ilvl="8" w:tplc="A6E899D8">
      <w:numFmt w:val="bullet"/>
      <w:lvlText w:val="•"/>
      <w:lvlJc w:val="left"/>
      <w:pPr>
        <w:ind w:left="7300" w:hanging="188"/>
      </w:pPr>
      <w:rPr>
        <w:rFonts w:hint="default"/>
        <w:lang w:val="ru-RU" w:eastAsia="en-US" w:bidi="ar-SA"/>
      </w:rPr>
    </w:lvl>
  </w:abstractNum>
  <w:num w:numId="1" w16cid:durableId="1026175361">
    <w:abstractNumId w:val="0"/>
  </w:num>
  <w:num w:numId="2" w16cid:durableId="1294602984">
    <w:abstractNumId w:val="1"/>
  </w:num>
  <w:num w:numId="3" w16cid:durableId="47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77187"/>
    <w:rsid w:val="00193AAD"/>
    <w:rsid w:val="001C2E59"/>
    <w:rsid w:val="002A4E5D"/>
    <w:rsid w:val="002B32E4"/>
    <w:rsid w:val="002D2837"/>
    <w:rsid w:val="00307744"/>
    <w:rsid w:val="003300C2"/>
    <w:rsid w:val="0034662D"/>
    <w:rsid w:val="00431CB1"/>
    <w:rsid w:val="004C5032"/>
    <w:rsid w:val="004D3355"/>
    <w:rsid w:val="004D7DF7"/>
    <w:rsid w:val="004E4E0B"/>
    <w:rsid w:val="004E57E7"/>
    <w:rsid w:val="0053666B"/>
    <w:rsid w:val="005813B8"/>
    <w:rsid w:val="00594AAA"/>
    <w:rsid w:val="005C0814"/>
    <w:rsid w:val="006004E5"/>
    <w:rsid w:val="00654137"/>
    <w:rsid w:val="006A48B6"/>
    <w:rsid w:val="006D13B1"/>
    <w:rsid w:val="00734053"/>
    <w:rsid w:val="00740C3B"/>
    <w:rsid w:val="00773E4E"/>
    <w:rsid w:val="007905ED"/>
    <w:rsid w:val="007D78A8"/>
    <w:rsid w:val="00A554EA"/>
    <w:rsid w:val="00A65C1D"/>
    <w:rsid w:val="00A67A90"/>
    <w:rsid w:val="00AA176A"/>
    <w:rsid w:val="00AF01FD"/>
    <w:rsid w:val="00B0170E"/>
    <w:rsid w:val="00BA274F"/>
    <w:rsid w:val="00C52D01"/>
    <w:rsid w:val="00C7415E"/>
    <w:rsid w:val="00CB27C9"/>
    <w:rsid w:val="00DE742D"/>
    <w:rsid w:val="00E1191A"/>
    <w:rsid w:val="00E53C98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3</cp:revision>
  <cp:lastPrinted>2024-09-10T09:58:00Z</cp:lastPrinted>
  <dcterms:created xsi:type="dcterms:W3CDTF">2025-01-16T05:25:00Z</dcterms:created>
  <dcterms:modified xsi:type="dcterms:W3CDTF">2025-01-16T05:57:00Z</dcterms:modified>
</cp:coreProperties>
</file>